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B5D3933-72BA-4389-A09C-5AC5D72C9E16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